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17198340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0B4663">
        <w:rPr>
          <w:rFonts w:ascii="Cambria" w:hAnsi="Cambria"/>
          <w:b/>
          <w:sz w:val="24"/>
          <w:szCs w:val="24"/>
        </w:rPr>
        <w:t>506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0B4663">
        <w:rPr>
          <w:rFonts w:ascii="Cambria" w:hAnsi="Cambria"/>
          <w:b/>
          <w:sz w:val="24"/>
          <w:szCs w:val="24"/>
        </w:rPr>
        <w:t>03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0B4663">
        <w:rPr>
          <w:rFonts w:ascii="Cambria" w:hAnsi="Cambria"/>
          <w:b/>
          <w:sz w:val="24"/>
          <w:szCs w:val="24"/>
        </w:rPr>
        <w:t>NOVEMBR</w:t>
      </w:r>
      <w:r w:rsidR="00A35BE2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79B12F12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0B4663">
        <w:t>outubr</w:t>
      </w:r>
      <w:r w:rsidR="00D911F1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63F7EA70" w:rsidR="002B2B97" w:rsidRDefault="006635F7" w:rsidP="001F3746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DIOGO BARBOSA DE OLIVEIRA</w:t>
            </w:r>
          </w:p>
        </w:tc>
        <w:tc>
          <w:tcPr>
            <w:tcW w:w="3261" w:type="dxa"/>
          </w:tcPr>
          <w:p w14:paraId="471DF48E" w14:textId="7BD8B172" w:rsidR="002B2B97" w:rsidRDefault="006635F7" w:rsidP="001F3746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OPERADOR DE MAQUINAS PESADAS </w:t>
            </w:r>
            <w:r w:rsidR="00047592" w:rsidRPr="00047592">
              <w:rPr>
                <w:b/>
              </w:rPr>
              <w:t xml:space="preserve">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640B566E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0B4663">
        <w:rPr>
          <w:rFonts w:ascii="Cambria" w:hAnsi="Cambria"/>
          <w:sz w:val="24"/>
          <w:szCs w:val="24"/>
        </w:rPr>
        <w:t>03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0B4663">
        <w:rPr>
          <w:rFonts w:ascii="Cambria" w:hAnsi="Cambria"/>
          <w:sz w:val="24"/>
          <w:szCs w:val="24"/>
        </w:rPr>
        <w:t>novembr</w:t>
      </w:r>
      <w:bookmarkStart w:id="0" w:name="_GoBack"/>
      <w:bookmarkEnd w:id="0"/>
      <w:r w:rsidR="00A35BE2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4663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35F7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35BE2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B58C8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35294"/>
    <w:rsid w:val="00D5195B"/>
    <w:rsid w:val="00D63E18"/>
    <w:rsid w:val="00D64C7A"/>
    <w:rsid w:val="00D732BF"/>
    <w:rsid w:val="00D73860"/>
    <w:rsid w:val="00D75B2E"/>
    <w:rsid w:val="00D86A13"/>
    <w:rsid w:val="00D911F1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D24A-6862-4CAA-B6F4-2CC211FB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2025-11-03T12:49:00Z</cp:lastPrinted>
  <dcterms:created xsi:type="dcterms:W3CDTF">2025-11-03T12:49:00Z</dcterms:created>
  <dcterms:modified xsi:type="dcterms:W3CDTF">2025-11-03T12:49:00Z</dcterms:modified>
</cp:coreProperties>
</file>